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01CAE">
      <w:pPr>
        <w:spacing w:before="136" w:line="237" w:lineRule="auto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6"/>
          <w:sz w:val="35"/>
          <w:szCs w:val="35"/>
        </w:rPr>
        <w:t>国家社科基金教育学重大</w:t>
      </w:r>
      <w:r>
        <w:rPr>
          <w:rFonts w:hint="eastAsia" w:ascii="方正小标宋简体" w:hAnsi="方正小标宋简体" w:eastAsia="方正小标宋简体" w:cs="方正小标宋简体"/>
          <w:spacing w:val="6"/>
          <w:sz w:val="35"/>
          <w:szCs w:val="35"/>
          <w:lang w:eastAsia="zh-CN"/>
        </w:rPr>
        <w:t>项目</w:t>
      </w:r>
      <w:r>
        <w:rPr>
          <w:rFonts w:ascii="方正小标宋简体" w:hAnsi="方正小标宋简体" w:eastAsia="方正小标宋简体" w:cs="方正小标宋简体"/>
          <w:spacing w:val="6"/>
          <w:sz w:val="35"/>
          <w:szCs w:val="35"/>
        </w:rPr>
        <w:t>、重点项目立项题目</w:t>
      </w:r>
    </w:p>
    <w:p w14:paraId="794FD2A9">
      <w:pPr>
        <w:spacing w:before="141" w:line="231" w:lineRule="auto"/>
        <w:ind w:left="336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2021-2025</w:t>
      </w:r>
      <w:r>
        <w:rPr>
          <w:rFonts w:ascii="楷体" w:hAnsi="楷体" w:eastAsia="楷体" w:cs="楷体"/>
          <w:spacing w:val="2"/>
          <w:sz w:val="31"/>
          <w:szCs w:val="31"/>
        </w:rPr>
        <w:t>年度）</w:t>
      </w:r>
    </w:p>
    <w:tbl>
      <w:tblPr>
        <w:tblStyle w:val="5"/>
        <w:tblpPr w:leftFromText="180" w:rightFromText="180" w:vertAnchor="text" w:horzAnchor="page" w:tblpX="1421" w:tblpY="169"/>
        <w:tblOverlap w:val="never"/>
        <w:tblW w:w="959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8272"/>
      </w:tblGrid>
      <w:tr w14:paraId="495079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Align w:val="top"/>
          </w:tcPr>
          <w:p w14:paraId="49CDC770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9B0406E">
            <w:pPr>
              <w:spacing w:before="107" w:line="219" w:lineRule="auto"/>
              <w:ind w:left="121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社会主义核心价值观教育成效评价研究</w:t>
            </w:r>
          </w:p>
        </w:tc>
      </w:tr>
      <w:tr w14:paraId="0F98B9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56305011">
            <w:pPr>
              <w:pStyle w:val="4"/>
              <w:spacing w:before="158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49BFA577">
            <w:pPr>
              <w:spacing w:before="102" w:line="220" w:lineRule="auto"/>
              <w:ind w:left="14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时代新人精神生活质量调查研究</w:t>
            </w:r>
          </w:p>
        </w:tc>
      </w:tr>
      <w:tr w14:paraId="1006BC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0CDFC029">
            <w:pPr>
              <w:pStyle w:val="4"/>
              <w:spacing w:before="159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04EEC299">
            <w:pPr>
              <w:spacing w:before="104" w:line="219" w:lineRule="auto"/>
              <w:ind w:left="11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建构中小学科学教育研究体系</w:t>
            </w:r>
          </w:p>
        </w:tc>
      </w:tr>
      <w:tr w14:paraId="7DB857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AEC2AA1">
            <w:pPr>
              <w:pStyle w:val="4"/>
              <w:spacing w:before="160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20DF393F">
            <w:pPr>
              <w:spacing w:before="106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脱贫县过渡期教育发展评估研究</w:t>
            </w:r>
          </w:p>
        </w:tc>
      </w:tr>
      <w:tr w14:paraId="1523E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474F522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41385150">
            <w:pPr>
              <w:spacing w:before="106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县域农村教育质量提升研究</w:t>
            </w:r>
          </w:p>
        </w:tc>
      </w:tr>
      <w:tr w14:paraId="4503A1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6774BB4C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1265A9BE">
            <w:pPr>
              <w:spacing w:before="107" w:line="218" w:lineRule="auto"/>
              <w:ind w:left="117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分类推进高校改革发展研究</w:t>
            </w:r>
          </w:p>
        </w:tc>
      </w:tr>
      <w:tr w14:paraId="5CCC3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86150B5">
            <w:pPr>
              <w:pStyle w:val="4"/>
              <w:spacing w:before="160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4D626333">
            <w:pPr>
              <w:spacing w:before="106" w:line="219" w:lineRule="auto"/>
              <w:ind w:left="113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科技发展和国家战略需求牵引的学科设置调整研究</w:t>
            </w:r>
          </w:p>
        </w:tc>
      </w:tr>
      <w:tr w14:paraId="67641C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A483433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31400A5">
            <w:pPr>
              <w:spacing w:before="106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教育科技人才</w:t>
            </w:r>
            <w:r>
              <w:rPr>
                <w:rFonts w:hint="eastAsia" w:ascii="FangSong_GB2312" w:hAnsi="FangSong_GB2312" w:eastAsia="FangSong_GB2312" w:cs="FangSong_GB2312"/>
                <w:spacing w:val="9"/>
                <w:sz w:val="31"/>
                <w:szCs w:val="31"/>
                <w:lang w:eastAsia="zh-CN"/>
              </w:rPr>
              <w:t>为</w:t>
            </w: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一体</w:t>
            </w:r>
            <w:r>
              <w:rPr>
                <w:rFonts w:hint="eastAsia" w:ascii="FangSong_GB2312" w:hAnsi="FangSong_GB2312" w:eastAsia="FangSong_GB2312" w:cs="FangSong_GB2312"/>
                <w:spacing w:val="9"/>
                <w:sz w:val="31"/>
                <w:szCs w:val="31"/>
                <w:lang w:eastAsia="zh-CN"/>
              </w:rPr>
              <w:t>化</w:t>
            </w: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发展导向的交叉学科研究</w:t>
            </w:r>
          </w:p>
        </w:tc>
      </w:tr>
      <w:tr w14:paraId="77C1D1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CB6650D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5DA67A3C">
            <w:pPr>
              <w:spacing w:before="103" w:line="220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拔尖创新人才贯通式培养研究</w:t>
            </w:r>
          </w:p>
        </w:tc>
      </w:tr>
      <w:tr w14:paraId="2F6DEE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5F7FD81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5B8B18C">
            <w:pPr>
              <w:spacing w:before="104" w:line="220" w:lineRule="auto"/>
              <w:ind w:left="11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提升高等教育创新体系整体效能研究</w:t>
            </w:r>
          </w:p>
        </w:tc>
      </w:tr>
      <w:tr w14:paraId="3C9FB8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61E992D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1D18053B">
            <w:pPr>
              <w:pStyle w:val="4"/>
              <w:spacing w:before="107" w:line="219" w:lineRule="auto"/>
              <w:ind w:left="128"/>
              <w:rPr>
                <w:rFonts w:ascii="FangSong_GB2312" w:hAnsi="FangSong_GB2312" w:eastAsia="FangSong_GB2312" w:cs="FangSong_GB2312"/>
              </w:rPr>
            </w:pPr>
            <w:r>
              <w:rPr>
                <w:rFonts w:ascii="FangSong_GB2312" w:hAnsi="FangSong_GB2312" w:eastAsia="FangSong_GB2312" w:cs="FangSong_GB2312"/>
                <w:spacing w:val="7"/>
              </w:rPr>
              <w:t>职业教育</w:t>
            </w:r>
            <w:r>
              <w:rPr>
                <w:spacing w:val="7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7"/>
              </w:rPr>
              <w:t>新双高</w:t>
            </w:r>
            <w:r>
              <w:rPr>
                <w:spacing w:val="7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7"/>
              </w:rPr>
              <w:t>改革研究</w:t>
            </w:r>
          </w:p>
        </w:tc>
      </w:tr>
      <w:tr w14:paraId="08E27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606A7DF5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0C564FF5">
            <w:pPr>
              <w:spacing w:before="105" w:line="220" w:lineRule="auto"/>
              <w:ind w:left="11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基于人工智能技术的教学模式创新研究</w:t>
            </w:r>
          </w:p>
        </w:tc>
      </w:tr>
      <w:tr w14:paraId="1A4301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AA4BED7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68696168">
            <w:pPr>
              <w:spacing w:before="107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智慧教育范式重构研究</w:t>
            </w:r>
          </w:p>
        </w:tc>
      </w:tr>
      <w:tr w14:paraId="00AFA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114B395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6E2F86DE">
            <w:pPr>
              <w:spacing w:before="107" w:line="218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边境地区教育综合改革研究</w:t>
            </w:r>
          </w:p>
        </w:tc>
      </w:tr>
      <w:tr w14:paraId="6C879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A242407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1AFE8EC">
            <w:pPr>
              <w:spacing w:before="107" w:line="219" w:lineRule="auto"/>
              <w:ind w:left="134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学校</w:t>
            </w:r>
            <w:r>
              <w:rPr>
                <w:rFonts w:hint="eastAsia" w:ascii="FangSong_GB2312" w:hAnsi="FangSong_GB2312" w:eastAsia="FangSong_GB2312" w:cs="FangSong_GB2312"/>
                <w:spacing w:val="8"/>
                <w:sz w:val="31"/>
                <w:szCs w:val="31"/>
                <w:lang w:eastAsia="zh-CN"/>
              </w:rPr>
              <w:t>开展</w:t>
            </w: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铸牢中华民族共同体意识教育研究</w:t>
            </w:r>
          </w:p>
        </w:tc>
      </w:tr>
      <w:tr w14:paraId="7E2BB9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B0048D8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2DF305F3">
            <w:pPr>
              <w:pStyle w:val="4"/>
              <w:spacing w:before="108" w:line="219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12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三大属性</w:t>
            </w:r>
            <w:r>
              <w:rPr>
                <w:spacing w:val="12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引领教育体系变革研究</w:t>
            </w:r>
          </w:p>
        </w:tc>
      </w:tr>
      <w:tr w14:paraId="6EBE9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0824530">
            <w:pPr>
              <w:pStyle w:val="4"/>
              <w:spacing w:before="163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79232F72">
            <w:pPr>
              <w:spacing w:before="108" w:line="219" w:lineRule="auto"/>
              <w:ind w:left="12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马克思主义教育思想经典文献研究</w:t>
            </w:r>
          </w:p>
        </w:tc>
      </w:tr>
      <w:tr w14:paraId="01A063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2E6BD05">
            <w:pPr>
              <w:pStyle w:val="4"/>
              <w:spacing w:before="163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788FA933">
            <w:pPr>
              <w:spacing w:before="109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新时代教育思想研究</w:t>
            </w:r>
          </w:p>
        </w:tc>
      </w:tr>
      <w:tr w14:paraId="3D80CC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9A4CAE7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1E48E9DB">
            <w:pPr>
              <w:spacing w:before="107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4"/>
                <w:sz w:val="31"/>
                <w:szCs w:val="31"/>
              </w:rPr>
              <w:t>中华文化教育传统研究</w:t>
            </w:r>
          </w:p>
        </w:tc>
      </w:tr>
      <w:tr w14:paraId="7E8FB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B08C2C0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B781CB3">
            <w:pPr>
              <w:spacing w:before="107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教师教育学研究</w:t>
            </w:r>
          </w:p>
        </w:tc>
      </w:tr>
      <w:tr w14:paraId="61A54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24" w:type="dxa"/>
            <w:vAlign w:val="top"/>
          </w:tcPr>
          <w:p w14:paraId="2DE699AE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52D20DB0">
            <w:pPr>
              <w:spacing w:before="107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教材学研究</w:t>
            </w:r>
          </w:p>
        </w:tc>
      </w:tr>
      <w:tr w14:paraId="0D35BB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Align w:val="top"/>
          </w:tcPr>
          <w:p w14:paraId="1F4FDE6C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AB7D2B6">
            <w:pPr>
              <w:spacing w:before="107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教育评价学研究</w:t>
            </w:r>
          </w:p>
        </w:tc>
      </w:tr>
      <w:tr w14:paraId="61724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01F8B8DA">
            <w:pPr>
              <w:pStyle w:val="4"/>
              <w:spacing w:before="158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945CEC0">
            <w:pPr>
              <w:spacing w:before="103" w:line="219" w:lineRule="auto"/>
              <w:ind w:left="117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人工智能教育学研究</w:t>
            </w:r>
          </w:p>
        </w:tc>
      </w:tr>
      <w:tr w14:paraId="60B0B4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249A9787">
            <w:pPr>
              <w:pStyle w:val="4"/>
              <w:spacing w:before="159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0783E093">
            <w:pPr>
              <w:spacing w:before="104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31"/>
                <w:szCs w:val="31"/>
              </w:rPr>
              <w:t>中国教育制度与标准研究</w:t>
            </w:r>
          </w:p>
        </w:tc>
      </w:tr>
      <w:tr w14:paraId="0D4686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2033BEC4">
            <w:pPr>
              <w:pStyle w:val="4"/>
              <w:spacing w:before="160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7ACC5E0B">
            <w:pPr>
              <w:spacing w:before="106" w:line="219" w:lineRule="auto"/>
              <w:ind w:left="15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31"/>
                <w:szCs w:val="31"/>
              </w:rPr>
              <w:t>区域国别教育研究</w:t>
            </w:r>
          </w:p>
        </w:tc>
      </w:tr>
      <w:tr w14:paraId="5DC03A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7C6C644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6C98F612">
            <w:pPr>
              <w:spacing w:before="107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宏观教育学研究</w:t>
            </w:r>
          </w:p>
        </w:tc>
      </w:tr>
      <w:tr w14:paraId="434A95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9F0BEA1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6385BA97">
            <w:pPr>
              <w:spacing w:before="108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教育研究范式与方法研究</w:t>
            </w:r>
          </w:p>
        </w:tc>
      </w:tr>
      <w:tr w14:paraId="4625AB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A34F961">
            <w:pPr>
              <w:pStyle w:val="4"/>
              <w:spacing w:before="160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1222EFE7">
            <w:pPr>
              <w:spacing w:before="106" w:line="219" w:lineRule="auto"/>
              <w:ind w:left="11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基于人工智能的教育评价生态系统构建及其实效研究</w:t>
            </w:r>
          </w:p>
        </w:tc>
      </w:tr>
      <w:tr w14:paraId="1A2051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0090B56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07A419F5">
            <w:pPr>
              <w:spacing w:before="106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高校工科教师聘用标准研究</w:t>
            </w:r>
          </w:p>
        </w:tc>
      </w:tr>
      <w:tr w14:paraId="5C20FE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38FB40A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69905341">
            <w:pPr>
              <w:spacing w:before="107" w:line="218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高中阶段分类发展基本理路及保障政策研究</w:t>
            </w:r>
          </w:p>
        </w:tc>
      </w:tr>
      <w:tr w14:paraId="1F75B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AFE7300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5CB5E8EA">
            <w:pPr>
              <w:spacing w:before="145" w:line="214" w:lineRule="auto"/>
              <w:ind w:left="14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中国师道文化视域下中小学教育家型教师的成长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机制与培育路径研究</w:t>
            </w:r>
          </w:p>
        </w:tc>
      </w:tr>
      <w:tr w14:paraId="6A769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EC0A4D6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6BEC8512">
            <w:pPr>
              <w:spacing w:before="146" w:line="213" w:lineRule="auto"/>
              <w:ind w:left="140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4"/>
                <w:szCs w:val="24"/>
              </w:rPr>
              <w:t>中国劳动力转移对城乡基础教育融合的影响机制及资</w:t>
            </w:r>
            <w:r>
              <w:rPr>
                <w:rFonts w:ascii="FangSong_GB2312" w:hAnsi="FangSong_GB2312" w:eastAsia="FangSong_GB2312" w:cs="FangSong_GB2312"/>
                <w:spacing w:val="-2"/>
                <w:sz w:val="24"/>
                <w:szCs w:val="24"/>
              </w:rPr>
              <w:t>源调配改革研究</w:t>
            </w:r>
          </w:p>
        </w:tc>
      </w:tr>
      <w:tr w14:paraId="6BF9EA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C1D8DE7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AF6952D">
            <w:pPr>
              <w:spacing w:before="108" w:line="219" w:lineRule="auto"/>
              <w:ind w:left="134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学校体育高质量发展动态监测评价及分层推进机制研究</w:t>
            </w:r>
          </w:p>
        </w:tc>
      </w:tr>
      <w:tr w14:paraId="0113B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7F8E515">
            <w:pPr>
              <w:pStyle w:val="4"/>
              <w:spacing w:before="160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769EDE17">
            <w:pPr>
              <w:spacing w:before="106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教育家精神铸魂强师研究</w:t>
            </w:r>
          </w:p>
        </w:tc>
      </w:tr>
      <w:tr w14:paraId="4EBF04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4DC32D1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57EFDDE1">
            <w:pPr>
              <w:spacing w:before="106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培根铸魂、启智增慧的高质量教材研究</w:t>
            </w:r>
          </w:p>
        </w:tc>
      </w:tr>
      <w:tr w14:paraId="72D3F7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7DF88BD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555E37ED">
            <w:pPr>
              <w:spacing w:before="106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教育战略性投入机制的韧性评价与健全路径研究</w:t>
            </w:r>
          </w:p>
        </w:tc>
      </w:tr>
      <w:tr w14:paraId="22B14B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ADBC6F2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62725AEC">
            <w:pPr>
              <w:spacing w:before="107" w:line="219" w:lineRule="auto"/>
              <w:ind w:left="113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全球大学关键学科综合影响力图谱研究</w:t>
            </w:r>
          </w:p>
        </w:tc>
      </w:tr>
      <w:tr w14:paraId="607F0B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67F09F64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246D3E30">
            <w:pPr>
              <w:spacing w:before="104" w:line="220" w:lineRule="auto"/>
              <w:ind w:left="136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战略关键领域拔尖创新博士生培养模式改革研究</w:t>
            </w:r>
          </w:p>
        </w:tc>
      </w:tr>
      <w:tr w14:paraId="587FA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B1728FA">
            <w:pPr>
              <w:pStyle w:val="4"/>
              <w:spacing w:before="163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38E3A8A8">
            <w:pPr>
              <w:spacing w:before="109" w:line="219" w:lineRule="auto"/>
              <w:ind w:left="117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人才培养与经济社会发展需要适配机制研究</w:t>
            </w:r>
          </w:p>
        </w:tc>
      </w:tr>
      <w:tr w14:paraId="5CC12D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3547851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2025</w:t>
            </w:r>
          </w:p>
        </w:tc>
        <w:tc>
          <w:tcPr>
            <w:tcW w:w="8272" w:type="dxa"/>
            <w:vAlign w:val="top"/>
          </w:tcPr>
          <w:p w14:paraId="5A5A3884">
            <w:pPr>
              <w:pStyle w:val="4"/>
              <w:spacing w:before="107" w:line="219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12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市县结合</w:t>
            </w:r>
            <w:r>
              <w:rPr>
                <w:spacing w:val="12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的基础教育管理体制研究</w:t>
            </w:r>
          </w:p>
        </w:tc>
      </w:tr>
      <w:tr w14:paraId="01CE78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D902DC0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2458104D">
            <w:pPr>
              <w:spacing w:before="107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教育</w:t>
            </w:r>
            <w:r>
              <w:rPr>
                <w:rFonts w:hint="eastAsia" w:ascii="FangSong_GB2312" w:hAnsi="FangSong_GB2312" w:eastAsia="FangSong_GB2312" w:cs="FangSong_GB2312"/>
                <w:spacing w:val="9"/>
                <w:sz w:val="31"/>
                <w:szCs w:val="31"/>
                <w:lang w:eastAsia="zh-CN"/>
              </w:rPr>
              <w:t>是</w:t>
            </w: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推动人口红利向人才红利转变的关键路径研究</w:t>
            </w:r>
          </w:p>
        </w:tc>
      </w:tr>
      <w:tr w14:paraId="4EFB4B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D0FD6A4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235C3C8D">
            <w:pPr>
              <w:pStyle w:val="4"/>
              <w:spacing w:before="108" w:line="218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12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十五五</w:t>
            </w:r>
            <w:r>
              <w:rPr>
                <w:spacing w:val="12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教育发展环境与目标任务研究</w:t>
            </w:r>
          </w:p>
        </w:tc>
      </w:tr>
      <w:tr w14:paraId="35EAF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1792856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48F398B4">
            <w:pPr>
              <w:spacing w:before="108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中小学生减负的路径与机制研究</w:t>
            </w:r>
          </w:p>
        </w:tc>
      </w:tr>
      <w:tr w14:paraId="5B019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43BD6CF">
            <w:pPr>
              <w:pStyle w:val="4"/>
              <w:spacing w:before="163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34818C1C">
            <w:pPr>
              <w:pStyle w:val="4"/>
              <w:spacing w:before="108" w:line="219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9"/>
              </w:rPr>
              <w:t>“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9"/>
              </w:rPr>
              <w:t xml:space="preserve">中学生英才计划 </w:t>
            </w:r>
            <w:r>
              <w:rPr>
                <w:spacing w:val="9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9"/>
              </w:rPr>
              <w:t>跟踪评估研究</w:t>
            </w:r>
          </w:p>
        </w:tc>
      </w:tr>
      <w:tr w14:paraId="6A664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C16DF54">
            <w:pPr>
              <w:pStyle w:val="4"/>
              <w:spacing w:before="163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77398045">
            <w:pPr>
              <w:spacing w:before="109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立足基础教育课改实践的课程教学理论建构研究</w:t>
            </w:r>
          </w:p>
        </w:tc>
      </w:tr>
      <w:tr w14:paraId="2B816A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F49F349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1D4DB447">
            <w:pPr>
              <w:spacing w:before="107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县域城乡教育融合发展研究</w:t>
            </w:r>
          </w:p>
        </w:tc>
      </w:tr>
      <w:tr w14:paraId="750119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24" w:type="dxa"/>
            <w:vAlign w:val="top"/>
          </w:tcPr>
          <w:p w14:paraId="16BE21C9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0B3A4220">
            <w:pPr>
              <w:spacing w:before="107" w:line="219" w:lineRule="auto"/>
              <w:ind w:left="11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基础教育阶段职普融通的路径与机制研究</w:t>
            </w:r>
          </w:p>
        </w:tc>
      </w:tr>
      <w:tr w14:paraId="7726EA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Align w:val="top"/>
          </w:tcPr>
          <w:p w14:paraId="01FF11A8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1FE042A3">
            <w:pPr>
              <w:spacing w:before="107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高等教育人才供需适配机制研究</w:t>
            </w:r>
          </w:p>
        </w:tc>
      </w:tr>
      <w:tr w14:paraId="51C53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768719AE">
            <w:pPr>
              <w:pStyle w:val="4"/>
              <w:spacing w:before="158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7026D5AE">
            <w:pPr>
              <w:spacing w:before="100" w:line="220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大科学时代高校高层次人才集聚模式创新研究</w:t>
            </w:r>
          </w:p>
        </w:tc>
      </w:tr>
      <w:tr w14:paraId="0B916B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7633994F">
            <w:pPr>
              <w:pStyle w:val="4"/>
              <w:spacing w:before="159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1110716B">
            <w:pPr>
              <w:spacing w:before="104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技术维度的教育变革史研究</w:t>
            </w:r>
          </w:p>
        </w:tc>
      </w:tr>
      <w:tr w14:paraId="57E375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61E6B3EA">
            <w:pPr>
              <w:pStyle w:val="4"/>
              <w:spacing w:before="160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18C1AC3F">
            <w:pPr>
              <w:spacing w:before="106" w:line="218" w:lineRule="auto"/>
              <w:ind w:left="12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支撑教育强国建设的战略性投入机制研究</w:t>
            </w:r>
          </w:p>
        </w:tc>
      </w:tr>
      <w:tr w14:paraId="1FB062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B301167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652E0534">
            <w:pPr>
              <w:spacing w:before="107" w:line="219" w:lineRule="auto"/>
              <w:ind w:left="12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世界重要教育中心建设研究</w:t>
            </w:r>
          </w:p>
        </w:tc>
      </w:tr>
      <w:tr w14:paraId="45712B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227AB63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31812B0E">
            <w:pPr>
              <w:spacing w:before="108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高等教育促进新质生产力发展的机制研究</w:t>
            </w:r>
          </w:p>
        </w:tc>
      </w:tr>
      <w:tr w14:paraId="73CA0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57EF387">
            <w:pPr>
              <w:pStyle w:val="4"/>
              <w:spacing w:before="160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20EFB196">
            <w:pPr>
              <w:spacing w:before="106" w:line="219" w:lineRule="auto"/>
              <w:ind w:left="12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马克思主义教育思想理论体系研究</w:t>
            </w:r>
          </w:p>
        </w:tc>
      </w:tr>
      <w:tr w14:paraId="35B2B1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44F791F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541CDBD0">
            <w:pPr>
              <w:spacing w:before="106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新时代教育功能与属性研究</w:t>
            </w:r>
          </w:p>
        </w:tc>
      </w:tr>
      <w:tr w14:paraId="18C8E3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8B9326E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0638AF3F">
            <w:pPr>
              <w:spacing w:before="106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31"/>
                <w:szCs w:val="31"/>
              </w:rPr>
              <w:t>中国教育传统的哲学阐释</w:t>
            </w:r>
          </w:p>
        </w:tc>
      </w:tr>
      <w:tr w14:paraId="4B2F66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A894381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519E67EC">
            <w:pPr>
              <w:spacing w:before="107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中国教育公平实践的理论建构研究</w:t>
            </w:r>
          </w:p>
        </w:tc>
      </w:tr>
      <w:tr w14:paraId="5F3BC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97C4C2C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7903ECEF">
            <w:pPr>
              <w:spacing w:before="107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中国数字教育实践的理论建构研究</w:t>
            </w:r>
          </w:p>
        </w:tc>
      </w:tr>
      <w:tr w14:paraId="269733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329B88C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6DA1863E">
            <w:pPr>
              <w:spacing w:before="108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教育学教学研究体系</w:t>
            </w:r>
            <w:r>
              <w:rPr>
                <w:rFonts w:hint="eastAsia" w:ascii="FangSong_GB2312" w:hAnsi="FangSong_GB2312" w:eastAsia="FangSong_GB2312" w:cs="FangSong_GB2312"/>
                <w:spacing w:val="9"/>
                <w:sz w:val="31"/>
                <w:szCs w:val="31"/>
                <w:lang w:eastAsia="zh-CN"/>
              </w:rPr>
              <w:t>进行</w:t>
            </w: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深层变革研究</w:t>
            </w:r>
          </w:p>
        </w:tc>
      </w:tr>
      <w:tr w14:paraId="170A83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D4BA7C8">
            <w:pPr>
              <w:pStyle w:val="4"/>
              <w:spacing w:before="160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739EAC29">
            <w:pPr>
              <w:spacing w:before="106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面向教育强国的高校新型教育学院建设研究</w:t>
            </w:r>
          </w:p>
        </w:tc>
      </w:tr>
      <w:tr w14:paraId="72690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EF51AA1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40423B80">
            <w:pPr>
              <w:spacing w:before="106" w:line="219" w:lineRule="auto"/>
              <w:ind w:left="14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国家中小学教材质量监测体系与评价机制研究</w:t>
            </w:r>
          </w:p>
        </w:tc>
      </w:tr>
      <w:tr w14:paraId="78ECEB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5697BC8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3F9A786B">
            <w:pPr>
              <w:spacing w:before="106" w:line="219" w:lineRule="auto"/>
              <w:ind w:left="11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基础教育学制改革研究</w:t>
            </w:r>
          </w:p>
        </w:tc>
      </w:tr>
      <w:tr w14:paraId="28F1D1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F057495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58F78766">
            <w:pPr>
              <w:spacing w:before="107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市域产教联合体建设调查研究</w:t>
            </w:r>
          </w:p>
        </w:tc>
      </w:tr>
      <w:tr w14:paraId="1E103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2738DA70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0533B0AF">
            <w:pPr>
              <w:spacing w:before="107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博士研究生教育全球竞争力比较研究</w:t>
            </w:r>
          </w:p>
        </w:tc>
      </w:tr>
      <w:tr w14:paraId="2E30B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E424D05">
            <w:pPr>
              <w:pStyle w:val="4"/>
              <w:spacing w:before="163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549CEB11">
            <w:pPr>
              <w:spacing w:before="109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孤独症群体全生命周期培养体系构建与标准建设研究</w:t>
            </w:r>
          </w:p>
        </w:tc>
      </w:tr>
      <w:tr w14:paraId="116C2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0A3C51B">
            <w:pPr>
              <w:pStyle w:val="4"/>
              <w:spacing w:before="161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68519D51">
            <w:pPr>
              <w:spacing w:before="107" w:line="219" w:lineRule="auto"/>
              <w:ind w:left="113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全国学生心理健康监测体系研究</w:t>
            </w:r>
          </w:p>
        </w:tc>
      </w:tr>
      <w:tr w14:paraId="62E72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3221714">
            <w:pPr>
              <w:pStyle w:val="4"/>
              <w:spacing w:before="162" w:line="192" w:lineRule="auto"/>
              <w:ind w:left="346"/>
            </w:pPr>
            <w:r>
              <w:rPr>
                <w:spacing w:val="3"/>
              </w:rPr>
              <w:t>2024</w:t>
            </w:r>
          </w:p>
        </w:tc>
        <w:tc>
          <w:tcPr>
            <w:tcW w:w="8272" w:type="dxa"/>
            <w:vAlign w:val="top"/>
          </w:tcPr>
          <w:p w14:paraId="0EACF58C">
            <w:pPr>
              <w:spacing w:before="107" w:line="219" w:lineRule="auto"/>
              <w:ind w:left="14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国家智慧教育公共服务平台应用示范标准研究</w:t>
            </w:r>
          </w:p>
        </w:tc>
      </w:tr>
      <w:tr w14:paraId="4BF8F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E710E40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4ADD32BD">
            <w:pPr>
              <w:spacing w:before="107" w:line="219" w:lineRule="auto"/>
              <w:ind w:left="15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习近平总书记关于教育</w:t>
            </w:r>
            <w:r>
              <w:rPr>
                <w:rFonts w:hint="eastAsia" w:ascii="FangSong_GB2312" w:hAnsi="FangSong_GB2312" w:eastAsia="FangSong_GB2312" w:cs="FangSong_GB2312"/>
                <w:spacing w:val="7"/>
                <w:sz w:val="31"/>
                <w:szCs w:val="31"/>
                <w:lang w:eastAsia="zh-CN"/>
              </w:rPr>
              <w:t>的</w:t>
            </w: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重要论述的理论体系研究</w:t>
            </w:r>
          </w:p>
        </w:tc>
      </w:tr>
      <w:tr w14:paraId="00106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797D5AB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535860C5">
            <w:pPr>
              <w:spacing w:before="108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教育科技人才协同推进中国式现代化的机制与路径研究</w:t>
            </w:r>
          </w:p>
        </w:tc>
      </w:tr>
      <w:tr w14:paraId="4786E4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406A6A8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655DB53D">
            <w:pPr>
              <w:spacing w:before="108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适应人口发展趋势的区域教育结构优化与政策调整研究</w:t>
            </w:r>
          </w:p>
        </w:tc>
      </w:tr>
      <w:tr w14:paraId="42BF81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7444A90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4DD5D181">
            <w:pPr>
              <w:spacing w:before="109" w:line="219" w:lineRule="auto"/>
              <w:ind w:left="113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科技自立自强背景下高校有组织</w:t>
            </w:r>
            <w:r>
              <w:rPr>
                <w:rFonts w:hint="eastAsia" w:ascii="FangSong_GB2312" w:hAnsi="FangSong_GB2312" w:eastAsia="FangSong_GB2312" w:cs="FangSong_GB2312"/>
                <w:spacing w:val="9"/>
                <w:sz w:val="31"/>
                <w:szCs w:val="31"/>
                <w:lang w:eastAsia="zh-CN"/>
              </w:rPr>
              <w:t>的</w:t>
            </w: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科研研究</w:t>
            </w:r>
          </w:p>
        </w:tc>
      </w:tr>
      <w:tr w14:paraId="1010C7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207D916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32777BA1">
            <w:pPr>
              <w:spacing w:before="107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中国教育现代化的理论建构和实践探索研究</w:t>
            </w:r>
          </w:p>
        </w:tc>
      </w:tr>
      <w:tr w14:paraId="517382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24" w:type="dxa"/>
            <w:vAlign w:val="top"/>
          </w:tcPr>
          <w:p w14:paraId="0648A57F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522403C5">
            <w:pPr>
              <w:spacing w:before="104" w:line="220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拔尖创新人才选拔与培养研究</w:t>
            </w:r>
          </w:p>
        </w:tc>
      </w:tr>
      <w:tr w14:paraId="3A7D19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Align w:val="top"/>
          </w:tcPr>
          <w:p w14:paraId="6EB56EF7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30C0EC93">
            <w:pPr>
              <w:spacing w:before="107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中国特色高校评价体系的内涵与建构研究</w:t>
            </w:r>
          </w:p>
        </w:tc>
      </w:tr>
      <w:tr w14:paraId="3A91FE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2DAD4578">
            <w:pPr>
              <w:pStyle w:val="4"/>
              <w:spacing w:before="198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02866581">
            <w:pPr>
              <w:spacing w:before="103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高校与地方行业企业合作新机制研究</w:t>
            </w:r>
          </w:p>
        </w:tc>
      </w:tr>
      <w:tr w14:paraId="60B34E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78200B1A">
            <w:pPr>
              <w:pStyle w:val="4"/>
              <w:spacing w:before="200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50BAF6E0">
            <w:pPr>
              <w:spacing w:before="104" w:line="219" w:lineRule="auto"/>
              <w:ind w:left="126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青少年心理问题早期筛查评估和分级干预研究</w:t>
            </w:r>
          </w:p>
        </w:tc>
      </w:tr>
      <w:tr w14:paraId="2DDED2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0B889C58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17DC0B64">
            <w:pPr>
              <w:spacing w:before="106" w:line="219" w:lineRule="auto"/>
              <w:ind w:left="123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数字教育形态研究</w:t>
            </w:r>
          </w:p>
        </w:tc>
      </w:tr>
      <w:tr w14:paraId="7ED88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0CAB5AF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189C05E4">
            <w:pPr>
              <w:spacing w:before="108" w:line="218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新一代人工智能对教育的影响研究</w:t>
            </w:r>
          </w:p>
        </w:tc>
      </w:tr>
      <w:tr w14:paraId="1EBDA8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85136F6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2059D35C">
            <w:pPr>
              <w:spacing w:before="108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大中小学思政课一体化的内涵式建设研究</w:t>
            </w:r>
          </w:p>
        </w:tc>
      </w:tr>
      <w:tr w14:paraId="394BE5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CACB418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3D8D1C66">
            <w:pPr>
              <w:spacing w:before="106" w:line="219" w:lineRule="auto"/>
              <w:ind w:left="14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国家智慧教育平台生态建设和运行机制研究</w:t>
            </w:r>
          </w:p>
        </w:tc>
      </w:tr>
      <w:tr w14:paraId="214E7D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0B1E2C0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15A6AD4D">
            <w:pPr>
              <w:spacing w:before="106" w:line="219" w:lineRule="auto"/>
              <w:ind w:left="12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义务教育教材难度、容量的国际比较研究</w:t>
            </w:r>
          </w:p>
        </w:tc>
      </w:tr>
      <w:tr w14:paraId="09694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4D39F31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03F15C19">
            <w:pPr>
              <w:spacing w:before="106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高中阶段学校多样化发展的理论与实践研究</w:t>
            </w:r>
          </w:p>
        </w:tc>
      </w:tr>
      <w:tr w14:paraId="52B9DE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B23B4CF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60412047">
            <w:pPr>
              <w:spacing w:before="107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新时代加大国家通用语言文字推广力度</w:t>
            </w:r>
            <w:r>
              <w:rPr>
                <w:rFonts w:hint="eastAsia" w:ascii="FangSong_GB2312" w:hAnsi="FangSong_GB2312" w:eastAsia="FangSong_GB2312" w:cs="FangSong_GB2312"/>
                <w:spacing w:val="9"/>
                <w:sz w:val="31"/>
                <w:szCs w:val="31"/>
                <w:lang w:eastAsia="zh-CN"/>
              </w:rPr>
              <w:t>和</w:t>
            </w: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实施战略研究</w:t>
            </w:r>
          </w:p>
        </w:tc>
      </w:tr>
      <w:tr w14:paraId="7AC56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098613C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0AD02059">
            <w:pPr>
              <w:spacing w:before="107" w:line="219" w:lineRule="auto"/>
              <w:ind w:left="13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我国青少年阅读能力的时代内涵与培养路径研究</w:t>
            </w:r>
          </w:p>
        </w:tc>
      </w:tr>
      <w:tr w14:paraId="5FA47F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8ACCA69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10F9265D">
            <w:pPr>
              <w:spacing w:before="105" w:line="220" w:lineRule="auto"/>
              <w:ind w:left="123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数字教育背景下教学范式创新与实践探索研究</w:t>
            </w:r>
          </w:p>
        </w:tc>
      </w:tr>
      <w:tr w14:paraId="359133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3844915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26AE0795">
            <w:pPr>
              <w:spacing w:before="106" w:line="219" w:lineRule="auto"/>
              <w:ind w:left="11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基于师德荣誉体系建构的师德师风生态建设研究</w:t>
            </w:r>
          </w:p>
        </w:tc>
      </w:tr>
      <w:tr w14:paraId="074217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3DE6E36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2023</w:t>
            </w:r>
          </w:p>
        </w:tc>
        <w:tc>
          <w:tcPr>
            <w:tcW w:w="8272" w:type="dxa"/>
            <w:vAlign w:val="top"/>
          </w:tcPr>
          <w:p w14:paraId="69724BF7">
            <w:pPr>
              <w:spacing w:before="106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新时代学校国防教育体系和效能研究</w:t>
            </w:r>
          </w:p>
        </w:tc>
      </w:tr>
      <w:tr w14:paraId="2BAF2D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6BFDF3A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2EB9A918">
            <w:pPr>
              <w:spacing w:before="125" w:line="213" w:lineRule="auto"/>
              <w:ind w:left="12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hint="eastAsia" w:ascii="FangSong_GB2312" w:hAnsi="FangSong_GB2312" w:eastAsia="FangSong_GB2312" w:cs="FangSong_GB2312"/>
                <w:spacing w:val="-1"/>
                <w:sz w:val="26"/>
                <w:szCs w:val="26"/>
                <w:lang w:eastAsia="zh-CN"/>
              </w:rPr>
              <w:t>党的</w:t>
            </w:r>
            <w:r>
              <w:rPr>
                <w:rFonts w:ascii="FangSong_GB2312" w:hAnsi="FangSong_GB2312" w:eastAsia="FangSong_GB2312" w:cs="FangSong_GB2312"/>
                <w:spacing w:val="-1"/>
                <w:sz w:val="26"/>
                <w:szCs w:val="26"/>
              </w:rPr>
              <w:t>十八大以来社会主义核心价值观教育的主要经验与</w:t>
            </w:r>
            <w:r>
              <w:rPr>
                <w:rFonts w:hint="eastAsia" w:ascii="FangSong_GB2312" w:hAnsi="FangSong_GB2312" w:eastAsia="FangSong_GB2312" w:cs="FangSong_GB2312"/>
                <w:spacing w:val="-1"/>
                <w:sz w:val="26"/>
                <w:szCs w:val="26"/>
                <w:lang w:eastAsia="zh-CN"/>
              </w:rPr>
              <w:t>发展</w:t>
            </w:r>
            <w:r>
              <w:rPr>
                <w:rFonts w:ascii="FangSong_GB2312" w:hAnsi="FangSong_GB2312" w:eastAsia="FangSong_GB2312" w:cs="FangSong_GB2312"/>
                <w:spacing w:val="-1"/>
                <w:sz w:val="26"/>
                <w:szCs w:val="26"/>
              </w:rPr>
              <w:t>机制研究</w:t>
            </w:r>
          </w:p>
        </w:tc>
      </w:tr>
      <w:tr w14:paraId="2BEE83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D072CFE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22211D81">
            <w:pPr>
              <w:spacing w:before="107" w:line="218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新时代教育公平的国家战略、推进策略与社会支持研究</w:t>
            </w:r>
          </w:p>
        </w:tc>
      </w:tr>
      <w:tr w14:paraId="320EE2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4A9FF9DD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1324A098">
            <w:pPr>
              <w:spacing w:before="107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新发展阶段教育促进共同富裕研究</w:t>
            </w:r>
          </w:p>
        </w:tc>
      </w:tr>
      <w:tr w14:paraId="149312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17166D7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0834AFF8">
            <w:pPr>
              <w:spacing w:before="109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高校战略科技力量建设研究</w:t>
            </w:r>
          </w:p>
        </w:tc>
      </w:tr>
      <w:tr w14:paraId="64F46F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06FCEC0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7D03075B">
            <w:pPr>
              <w:pStyle w:val="4"/>
              <w:spacing w:before="107" w:line="219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12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双减</w:t>
            </w:r>
            <w:r>
              <w:rPr>
                <w:spacing w:val="12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背景下基础教育生态系统重构机制研究</w:t>
            </w:r>
          </w:p>
        </w:tc>
      </w:tr>
      <w:tr w14:paraId="4400C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290DCF5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112CF10E">
            <w:pPr>
              <w:spacing w:before="107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中国技能型社会建设测度模型、驱动因素及路径优</w:t>
            </w: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化研究</w:t>
            </w:r>
          </w:p>
        </w:tc>
      </w:tr>
      <w:tr w14:paraId="49F551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FABA81F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1363D123">
            <w:pPr>
              <w:spacing w:before="107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新时代高质量教师教育体系建设及师资供需配给研究</w:t>
            </w:r>
          </w:p>
        </w:tc>
      </w:tr>
      <w:tr w14:paraId="050A9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4C4F8A0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01B8293B">
            <w:pPr>
              <w:spacing w:before="108" w:line="218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教育事权划分与支出责任研究</w:t>
            </w:r>
          </w:p>
        </w:tc>
      </w:tr>
      <w:tr w14:paraId="29BB4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CF40303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180EF6AB">
            <w:pPr>
              <w:spacing w:before="108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新时代老年教育服务体系建设研究</w:t>
            </w:r>
          </w:p>
        </w:tc>
      </w:tr>
      <w:tr w14:paraId="18F3BB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C9AE9B3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4176F07C">
            <w:pPr>
              <w:spacing w:before="109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中国特色社会主义教育学话语体系研究</w:t>
            </w:r>
          </w:p>
        </w:tc>
      </w:tr>
      <w:tr w14:paraId="534C3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97B9B12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1AD158C3">
            <w:pPr>
              <w:pStyle w:val="4"/>
              <w:spacing w:before="107" w:line="219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13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3"/>
              </w:rPr>
              <w:t>双一流</w:t>
            </w:r>
            <w:r>
              <w:rPr>
                <w:spacing w:val="13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3"/>
              </w:rPr>
              <w:t>大学全球战略研究</w:t>
            </w:r>
          </w:p>
        </w:tc>
      </w:tr>
      <w:tr w14:paraId="00ACF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24" w:type="dxa"/>
            <w:vAlign w:val="top"/>
          </w:tcPr>
          <w:p w14:paraId="7C7BA5F9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0CD0E755">
            <w:pPr>
              <w:pStyle w:val="4"/>
              <w:spacing w:before="107" w:line="219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12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双一流</w:t>
            </w:r>
            <w:r>
              <w:rPr>
                <w:spacing w:val="12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大学建设世界重要人才中心的机制研究</w:t>
            </w:r>
          </w:p>
        </w:tc>
      </w:tr>
      <w:tr w14:paraId="6393A8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Align w:val="top"/>
          </w:tcPr>
          <w:p w14:paraId="22A12D63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4F9F114B">
            <w:pPr>
              <w:spacing w:before="107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新时代卓越工程师教育培养研究</w:t>
            </w:r>
          </w:p>
        </w:tc>
      </w:tr>
      <w:tr w14:paraId="7F15B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45C6F564">
            <w:pPr>
              <w:pStyle w:val="4"/>
              <w:spacing w:before="198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55A9B312">
            <w:pPr>
              <w:spacing w:before="103" w:line="219" w:lineRule="auto"/>
              <w:ind w:left="13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我国专业学位研究生教育产教融合体系优化研究</w:t>
            </w:r>
          </w:p>
        </w:tc>
      </w:tr>
      <w:tr w14:paraId="1E00B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32254B70">
            <w:pPr>
              <w:pStyle w:val="4"/>
              <w:spacing w:before="200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1E73A4E0">
            <w:pPr>
              <w:spacing w:before="104" w:line="219" w:lineRule="auto"/>
              <w:ind w:left="11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城市群空间演进与区域高等教育布局重构研究</w:t>
            </w:r>
          </w:p>
        </w:tc>
      </w:tr>
      <w:tr w14:paraId="4AC33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444B42E6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18DD5E96">
            <w:pPr>
              <w:spacing w:before="106" w:line="218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普及化阶段高校分类评价指标体系构建研究</w:t>
            </w:r>
          </w:p>
        </w:tc>
      </w:tr>
      <w:tr w14:paraId="50B41B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463855E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682B10BA">
            <w:pPr>
              <w:spacing w:before="107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高等教育普及化阶段毕业生就业政策研究</w:t>
            </w:r>
          </w:p>
        </w:tc>
      </w:tr>
      <w:tr w14:paraId="2D9F89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55A1E55E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5E6AFEB8">
            <w:pPr>
              <w:pStyle w:val="4"/>
              <w:spacing w:before="108" w:line="219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12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冷门绝学</w:t>
            </w:r>
            <w:r>
              <w:rPr>
                <w:spacing w:val="12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基础学科的人才培养体系研究</w:t>
            </w:r>
          </w:p>
        </w:tc>
      </w:tr>
      <w:tr w14:paraId="6C0510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F512CE0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01948422">
            <w:pPr>
              <w:spacing w:before="106" w:line="219" w:lineRule="auto"/>
              <w:ind w:left="12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省域优质均衡发展的基本公共教育服务体系构</w:t>
            </w: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建研究</w:t>
            </w:r>
          </w:p>
        </w:tc>
      </w:tr>
      <w:tr w14:paraId="76E29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483010D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4052EBCC">
            <w:pPr>
              <w:pStyle w:val="4"/>
              <w:spacing w:before="106" w:line="219" w:lineRule="auto"/>
              <w:ind w:left="44"/>
              <w:rPr>
                <w:rFonts w:ascii="FangSong_GB2312" w:hAnsi="FangSong_GB2312" w:eastAsia="FangSong_GB2312" w:cs="FangSong_GB2312"/>
              </w:rPr>
            </w:pPr>
            <w:r>
              <w:rPr>
                <w:spacing w:val="12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双减</w:t>
            </w:r>
            <w:r>
              <w:rPr>
                <w:spacing w:val="12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12"/>
              </w:rPr>
              <w:t>政策落实的过程监测和成效评价研究</w:t>
            </w:r>
          </w:p>
        </w:tc>
      </w:tr>
      <w:tr w14:paraId="698A91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2D103AC3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05CFBAD4">
            <w:pPr>
              <w:spacing w:before="106" w:line="219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中小学地方课程教材定位与功能研究</w:t>
            </w:r>
          </w:p>
        </w:tc>
      </w:tr>
      <w:tr w14:paraId="534CAC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DE40024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788AE81E">
            <w:pPr>
              <w:spacing w:before="107" w:line="219" w:lineRule="auto"/>
              <w:ind w:left="12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职业本科教育的推进路径及实施策略研究</w:t>
            </w:r>
          </w:p>
        </w:tc>
      </w:tr>
      <w:tr w14:paraId="2D2349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AF143D2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5E00EA6D">
            <w:pPr>
              <w:spacing w:before="107" w:line="219" w:lineRule="auto"/>
              <w:ind w:left="14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国际比较视野下职业教育社会认同的提升策略研究</w:t>
            </w:r>
          </w:p>
        </w:tc>
      </w:tr>
      <w:tr w14:paraId="5810D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615FA31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56D143EC">
            <w:pPr>
              <w:spacing w:before="108" w:line="218" w:lineRule="auto"/>
              <w:ind w:left="15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民办教育分类管理视域下的举办者行为规制研究</w:t>
            </w:r>
          </w:p>
        </w:tc>
      </w:tr>
      <w:tr w14:paraId="69F98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28807E2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06872488">
            <w:pPr>
              <w:spacing w:before="106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教育经费投入的可持续性及合理分配研究</w:t>
            </w:r>
          </w:p>
        </w:tc>
      </w:tr>
      <w:tr w14:paraId="5EAA1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751ACCE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70499939">
            <w:pPr>
              <w:spacing w:before="106" w:line="219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智能技术赋能教育评价改革研究</w:t>
            </w:r>
          </w:p>
        </w:tc>
      </w:tr>
      <w:tr w14:paraId="556F0D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D32A293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156ED2DF">
            <w:pPr>
              <w:spacing w:before="106" w:line="219" w:lineRule="auto"/>
              <w:ind w:left="117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人工智能教育场景应用的伦理与限度研究</w:t>
            </w:r>
          </w:p>
        </w:tc>
      </w:tr>
      <w:tr w14:paraId="2FF750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F0ACF9F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522D6C16">
            <w:pPr>
              <w:spacing w:before="107" w:line="219" w:lineRule="auto"/>
              <w:ind w:left="13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我国青少年社会与情感能力培养研究</w:t>
            </w:r>
          </w:p>
        </w:tc>
      </w:tr>
      <w:tr w14:paraId="3CAD47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16FAA28E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2022</w:t>
            </w:r>
          </w:p>
        </w:tc>
        <w:tc>
          <w:tcPr>
            <w:tcW w:w="8272" w:type="dxa"/>
            <w:vAlign w:val="top"/>
          </w:tcPr>
          <w:p w14:paraId="428F2797">
            <w:pPr>
              <w:spacing w:before="107" w:line="219" w:lineRule="auto"/>
              <w:ind w:left="117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校园足球实践与新型足球学校建设研究</w:t>
            </w:r>
          </w:p>
        </w:tc>
      </w:tr>
      <w:tr w14:paraId="5EC068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051C110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66B0E7C3">
            <w:pPr>
              <w:spacing w:before="150" w:line="217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中国共产党百年教育方针研究</w:t>
            </w:r>
          </w:p>
        </w:tc>
      </w:tr>
      <w:tr w14:paraId="283A7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BCBC627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1EE32A87">
            <w:pPr>
              <w:spacing w:before="147" w:line="219" w:lineRule="auto"/>
              <w:ind w:left="121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深化新时代教育评价改革的实施路径研究</w:t>
            </w:r>
          </w:p>
        </w:tc>
      </w:tr>
      <w:tr w14:paraId="142DF6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78237842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050BF01F">
            <w:pPr>
              <w:spacing w:before="145" w:line="220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中国特色现代教育学体系发展与创新研究</w:t>
            </w:r>
          </w:p>
        </w:tc>
      </w:tr>
      <w:tr w14:paraId="0BE203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F74BE87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13729E31">
            <w:pPr>
              <w:spacing w:before="148" w:line="218" w:lineRule="auto"/>
              <w:ind w:left="134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学校家庭社会协同育人机制研究</w:t>
            </w:r>
          </w:p>
        </w:tc>
      </w:tr>
      <w:tr w14:paraId="2B2898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69B0FDAE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668AE1D2">
            <w:pPr>
              <w:spacing w:before="148" w:line="218" w:lineRule="auto"/>
              <w:ind w:left="16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乡村振兴和教育现代化背景下农村教育发展战略研究</w:t>
            </w:r>
          </w:p>
        </w:tc>
      </w:tr>
      <w:tr w14:paraId="7986E5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0721C43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50CB083B">
            <w:pPr>
              <w:spacing w:before="148" w:line="218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未来学校组织形态与制度重构的理论与实践研究</w:t>
            </w:r>
          </w:p>
        </w:tc>
      </w:tr>
      <w:tr w14:paraId="3A5713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5CCFB15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7863C8C5">
            <w:pPr>
              <w:pStyle w:val="4"/>
              <w:spacing w:before="182" w:line="214" w:lineRule="auto"/>
              <w:ind w:left="4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“</w:t>
            </w:r>
            <w:r>
              <w:rPr>
                <w:rFonts w:ascii="FangSong_GB2312" w:hAnsi="FangSong_GB2312" w:eastAsia="FangSong_GB2312" w:cs="FangSong_GB2312"/>
                <w:spacing w:val="2"/>
                <w:sz w:val="28"/>
                <w:szCs w:val="28"/>
              </w:rPr>
              <w:t>三区三州</w:t>
            </w:r>
            <w:r>
              <w:rPr>
                <w:spacing w:val="2"/>
                <w:sz w:val="28"/>
                <w:szCs w:val="28"/>
              </w:rPr>
              <w:t>”</w:t>
            </w:r>
            <w:r>
              <w:rPr>
                <w:rFonts w:ascii="FangSong_GB2312" w:hAnsi="FangSong_GB2312" w:eastAsia="FangSong_GB2312" w:cs="FangSong_GB2312"/>
                <w:spacing w:val="2"/>
                <w:sz w:val="28"/>
                <w:szCs w:val="28"/>
              </w:rPr>
              <w:t>返贫防控教育措施实效的追踪研</w:t>
            </w:r>
            <w:r>
              <w:rPr>
                <w:rFonts w:ascii="FangSong_GB2312" w:hAnsi="FangSong_GB2312" w:eastAsia="FangSong_GB2312" w:cs="FangSong_GB2312"/>
                <w:spacing w:val="1"/>
                <w:sz w:val="28"/>
                <w:szCs w:val="28"/>
              </w:rPr>
              <w:t>究（</w:t>
            </w:r>
            <w:r>
              <w:rPr>
                <w:spacing w:val="1"/>
                <w:sz w:val="28"/>
                <w:szCs w:val="28"/>
              </w:rPr>
              <w:t xml:space="preserve">2021-2025 </w:t>
            </w:r>
            <w:r>
              <w:rPr>
                <w:rFonts w:ascii="FangSong_GB2312" w:hAnsi="FangSong_GB2312" w:eastAsia="FangSong_GB2312" w:cs="FangSong_GB2312"/>
                <w:spacing w:val="1"/>
                <w:sz w:val="28"/>
                <w:szCs w:val="28"/>
              </w:rPr>
              <w:t>年）</w:t>
            </w:r>
          </w:p>
        </w:tc>
      </w:tr>
      <w:tr w14:paraId="3D076C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346C1806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3BAB5913">
            <w:pPr>
              <w:spacing w:before="148" w:line="218" w:lineRule="auto"/>
              <w:ind w:left="15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31"/>
                <w:szCs w:val="31"/>
              </w:rPr>
              <w:t>中国台湾地区教育历史、现状与未来策略研究</w:t>
            </w:r>
          </w:p>
        </w:tc>
      </w:tr>
      <w:tr w14:paraId="5E0C32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24" w:type="dxa"/>
            <w:vAlign w:val="top"/>
          </w:tcPr>
          <w:p w14:paraId="5751C42C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5A8DA24E">
            <w:pPr>
              <w:spacing w:before="148" w:line="219" w:lineRule="auto"/>
              <w:ind w:left="13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我国义务教育学业负担综合治理研究</w:t>
            </w:r>
          </w:p>
        </w:tc>
      </w:tr>
      <w:tr w14:paraId="63F5EB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Align w:val="top"/>
          </w:tcPr>
          <w:p w14:paraId="01877D19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6988F606">
            <w:pPr>
              <w:spacing w:before="148" w:line="218" w:lineRule="auto"/>
              <w:ind w:left="158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以教育新基建</w:t>
            </w:r>
            <w:r>
              <w:rPr>
                <w:rFonts w:hint="eastAsia" w:ascii="FangSong_GB2312" w:hAnsi="FangSong_GB2312" w:eastAsia="FangSong_GB2312" w:cs="FangSong_GB2312"/>
                <w:spacing w:val="6"/>
                <w:sz w:val="31"/>
                <w:szCs w:val="31"/>
                <w:lang w:eastAsia="zh-CN"/>
              </w:rPr>
              <w:t>为</w:t>
            </w: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支撑</w:t>
            </w:r>
            <w:r>
              <w:rPr>
                <w:rFonts w:hint="eastAsia" w:ascii="FangSong_GB2312" w:hAnsi="FangSong_GB2312" w:eastAsia="FangSong_GB2312" w:cs="FangSong_GB2312"/>
                <w:spacing w:val="6"/>
                <w:sz w:val="31"/>
                <w:szCs w:val="31"/>
                <w:lang w:eastAsia="zh-CN"/>
              </w:rPr>
              <w:t>开展</w:t>
            </w:r>
            <w:bookmarkStart w:id="0" w:name="_GoBack"/>
            <w:bookmarkEnd w:id="0"/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高质量教育体系建设研究</w:t>
            </w:r>
          </w:p>
        </w:tc>
      </w:tr>
      <w:tr w14:paraId="68129A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2E7C694B">
            <w:pPr>
              <w:pStyle w:val="4"/>
              <w:spacing w:before="198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641261BC">
            <w:pPr>
              <w:spacing w:before="144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新发展阶段高等医学教育改革研究</w:t>
            </w:r>
          </w:p>
        </w:tc>
      </w:tr>
      <w:tr w14:paraId="5D2D99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18630F47">
            <w:pPr>
              <w:pStyle w:val="4"/>
              <w:spacing w:before="200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5986C522">
            <w:pPr>
              <w:spacing w:before="145" w:line="219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新时代研究生教育高质量发展研究</w:t>
            </w:r>
          </w:p>
        </w:tc>
      </w:tr>
      <w:tr w14:paraId="539D45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221BD482">
            <w:pPr>
              <w:pStyle w:val="4"/>
              <w:spacing w:before="201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206D9529">
            <w:pPr>
              <w:spacing w:before="147" w:line="218" w:lineRule="auto"/>
              <w:ind w:left="172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3"/>
                <w:sz w:val="31"/>
                <w:szCs w:val="31"/>
              </w:rPr>
              <w:t>自贸港（</w:t>
            </w:r>
            <w:r>
              <w:rPr>
                <w:rFonts w:ascii="FangSong_GB2312" w:hAnsi="FangSong_GB2312" w:eastAsia="FangSong_GB2312" w:cs="FangSong_GB2312"/>
                <w:spacing w:val="-74"/>
                <w:sz w:val="31"/>
                <w:szCs w:val="31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3"/>
                <w:sz w:val="31"/>
                <w:szCs w:val="31"/>
              </w:rPr>
              <w:t>自贸区）建设背景下的教育对外开放研究</w:t>
            </w:r>
          </w:p>
        </w:tc>
      </w:tr>
      <w:tr w14:paraId="14504D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24" w:type="dxa"/>
            <w:vAlign w:val="top"/>
          </w:tcPr>
          <w:p w14:paraId="3BBF1302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4E03D040">
            <w:pPr>
              <w:spacing w:before="147" w:line="218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新时代教育公平的重点问题与政策体系研究</w:t>
            </w:r>
          </w:p>
        </w:tc>
      </w:tr>
      <w:tr w14:paraId="0F3FE1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096A929C">
            <w:pPr>
              <w:pStyle w:val="4"/>
              <w:spacing w:before="204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7E0478B8">
            <w:pPr>
              <w:spacing w:before="150" w:line="217" w:lineRule="auto"/>
              <w:ind w:left="11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教材建设国家事权的基本理论及权责机制研究</w:t>
            </w:r>
          </w:p>
        </w:tc>
      </w:tr>
      <w:tr w14:paraId="267D20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4C405FE4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76C1275B">
            <w:pPr>
              <w:spacing w:before="147" w:line="219" w:lineRule="auto"/>
              <w:ind w:left="134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31"/>
                <w:szCs w:val="31"/>
              </w:rPr>
              <w:t>线上与线下教育融合难点与突破路径研究</w:t>
            </w:r>
          </w:p>
        </w:tc>
      </w:tr>
      <w:tr w14:paraId="61A7CC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3D79C5D">
            <w:pPr>
              <w:pStyle w:val="4"/>
              <w:spacing w:before="202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511B0D8E">
            <w:pPr>
              <w:spacing w:before="148" w:line="218" w:lineRule="auto"/>
              <w:ind w:left="12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新一轮科技革命背景下教师素养及培养体系研究</w:t>
            </w:r>
          </w:p>
        </w:tc>
      </w:tr>
      <w:tr w14:paraId="198181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24" w:type="dxa"/>
            <w:vAlign w:val="top"/>
          </w:tcPr>
          <w:p w14:paraId="1A10E270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1B488DF4">
            <w:pPr>
              <w:spacing w:before="181" w:line="214" w:lineRule="auto"/>
              <w:ind w:left="12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8"/>
                <w:szCs w:val="28"/>
              </w:rPr>
              <w:t>家校协同视域下青少年心理健康问题的预防及干预机制研究</w:t>
            </w:r>
          </w:p>
        </w:tc>
      </w:tr>
      <w:tr w14:paraId="1E2EC6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24" w:type="dxa"/>
            <w:vAlign w:val="top"/>
          </w:tcPr>
          <w:p w14:paraId="0F83DC5C">
            <w:pPr>
              <w:pStyle w:val="4"/>
              <w:spacing w:before="203" w:line="192" w:lineRule="auto"/>
              <w:ind w:left="346"/>
            </w:pPr>
            <w:r>
              <w:rPr>
                <w:spacing w:val="3"/>
              </w:rPr>
              <w:t>2021</w:t>
            </w:r>
          </w:p>
        </w:tc>
        <w:tc>
          <w:tcPr>
            <w:tcW w:w="8272" w:type="dxa"/>
            <w:vAlign w:val="top"/>
          </w:tcPr>
          <w:p w14:paraId="3E062F7F">
            <w:pPr>
              <w:spacing w:before="149" w:line="219" w:lineRule="auto"/>
              <w:ind w:left="119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31"/>
                <w:szCs w:val="31"/>
              </w:rPr>
              <w:t>服务全民终身学习视域下社区教育体系研究</w:t>
            </w:r>
          </w:p>
        </w:tc>
      </w:tr>
    </w:tbl>
    <w:p w14:paraId="1F7A1FE6">
      <w:pPr>
        <w:spacing w:line="82" w:lineRule="exact"/>
      </w:pPr>
    </w:p>
    <w:p w14:paraId="0B07A098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545BB">
    <w:pPr>
      <w:spacing w:line="170" w:lineRule="auto"/>
      <w:ind w:left="4647"/>
      <w:rPr>
        <w:rFonts w:ascii="Calibri" w:hAnsi="Calibri" w:eastAsia="Calibri" w:cs="Calibri"/>
        <w:sz w:val="24"/>
        <w:szCs w:val="24"/>
      </w:rPr>
    </w:pPr>
    <w:r>
      <w:rPr>
        <w:rFonts w:ascii="Calibri" w:hAnsi="Calibri" w:eastAsia="Calibri" w:cs="Calibri"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D9961">
    <w:pPr>
      <w:spacing w:before="83" w:line="230" w:lineRule="auto"/>
      <w:ind w:left="573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70B00"/>
    <w:rsid w:val="1207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2468</Words>
  <Characters>2889</Characters>
  <Lines>0</Lines>
  <Paragraphs>0</Paragraphs>
  <TotalTime>7</TotalTime>
  <ScaleCrop>false</ScaleCrop>
  <LinksUpToDate>false</LinksUpToDate>
  <CharactersWithSpaces>2895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2025-12-23T03:07:00Z</dcterms:created>
  <dc:creator>Administrator</dc:creator>
  <cp:lastModifiedBy>王永国</cp:lastModifiedBy>
  <dcterms:modified xsi:type="dcterms:W3CDTF">2025-12-23T08:47:49Z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24743EFBB0034D928877F76BF353141A_12</vt:lpwstr>
  </property>
</Properties>
</file>